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A6274" w14:textId="282FE390" w:rsidR="0052293D" w:rsidRPr="005B3ADE" w:rsidRDefault="006D1FE9" w:rsidP="005B3ADE">
      <w:pPr>
        <w:jc w:val="center"/>
        <w:rPr>
          <w:rFonts w:ascii="Arial" w:hAnsi="Arial" w:cs="Arial"/>
          <w:b/>
          <w:sz w:val="28"/>
          <w:szCs w:val="28"/>
        </w:rPr>
      </w:pPr>
      <w:r w:rsidRPr="00001E3A">
        <w:rPr>
          <w:rFonts w:ascii="Arial" w:hAnsi="Arial" w:cs="Arial"/>
          <w:b/>
          <w:sz w:val="28"/>
          <w:szCs w:val="28"/>
        </w:rPr>
        <w:t>Oversight Table for LLT 18</w:t>
      </w:r>
      <w:r w:rsidR="00602360">
        <w:rPr>
          <w:rFonts w:ascii="Arial" w:hAnsi="Arial" w:cs="Arial"/>
          <w:b/>
          <w:sz w:val="28"/>
          <w:szCs w:val="28"/>
        </w:rPr>
        <w:t>0 -</w:t>
      </w:r>
      <w:r w:rsidRPr="00001E3A">
        <w:rPr>
          <w:rFonts w:ascii="Arial" w:hAnsi="Arial" w:cs="Arial"/>
          <w:b/>
          <w:sz w:val="28"/>
          <w:szCs w:val="28"/>
        </w:rPr>
        <w:t xml:space="preserve"> Fall 2013</w:t>
      </w:r>
      <w:r w:rsidR="004C638C">
        <w:rPr>
          <w:rFonts w:ascii="Arial" w:hAnsi="Arial" w:cs="Arial"/>
          <w:b/>
          <w:sz w:val="28"/>
          <w:szCs w:val="28"/>
        </w:rPr>
        <w:br/>
      </w:r>
    </w:p>
    <w:p w14:paraId="4B0FE26B" w14:textId="77777777" w:rsidR="0052293D" w:rsidRDefault="0052293D" w:rsidP="000B42DA">
      <w:pPr>
        <w:rPr>
          <w:rFonts w:ascii="Arial" w:hAnsi="Arial" w:cs="Arial"/>
          <w:b/>
          <w:sz w:val="20"/>
          <w:szCs w:val="20"/>
        </w:rPr>
      </w:pPr>
    </w:p>
    <w:p w14:paraId="06055AC9" w14:textId="1E216C7F" w:rsidR="00333EAE" w:rsidRPr="00001E3A" w:rsidRDefault="00001E3A" w:rsidP="000B42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name:</w:t>
      </w:r>
      <w:r w:rsidR="007E1BF5" w:rsidRPr="00001E3A">
        <w:rPr>
          <w:rFonts w:ascii="Arial" w:hAnsi="Arial" w:cs="Arial"/>
          <w:b/>
          <w:sz w:val="20"/>
          <w:szCs w:val="20"/>
        </w:rPr>
        <w:t xml:space="preserve"> </w:t>
      </w:r>
      <w:r w:rsidR="007E1BF5" w:rsidRPr="00001E3A">
        <w:rPr>
          <w:rFonts w:ascii="Arial" w:hAnsi="Arial" w:cs="Arial"/>
          <w:sz w:val="20"/>
          <w:szCs w:val="20"/>
        </w:rPr>
        <w:t xml:space="preserve">LLT 180 </w:t>
      </w:r>
      <w:r w:rsidR="006D67E7" w:rsidRPr="00001E3A">
        <w:rPr>
          <w:rFonts w:ascii="Arial" w:hAnsi="Arial" w:cs="Arial"/>
          <w:sz w:val="20"/>
          <w:szCs w:val="20"/>
        </w:rPr>
        <w:t>“</w:t>
      </w:r>
      <w:r w:rsidR="00344E8D" w:rsidRPr="00001E3A">
        <w:rPr>
          <w:rFonts w:ascii="Arial" w:hAnsi="Arial" w:cs="Arial"/>
          <w:sz w:val="20"/>
          <w:szCs w:val="20"/>
        </w:rPr>
        <w:t>The Heroic Quest</w:t>
      </w:r>
      <w:r w:rsidR="006D67E7" w:rsidRPr="00001E3A">
        <w:rPr>
          <w:rFonts w:ascii="Arial" w:hAnsi="Arial" w:cs="Arial"/>
          <w:sz w:val="20"/>
          <w:szCs w:val="20"/>
        </w:rPr>
        <w:t>”</w:t>
      </w:r>
    </w:p>
    <w:p w14:paraId="64C57AEA" w14:textId="77777777" w:rsidR="00602360" w:rsidRPr="00001E3A" w:rsidRDefault="00602360" w:rsidP="000B42DA">
      <w:pPr>
        <w:rPr>
          <w:rFonts w:ascii="Arial" w:hAnsi="Arial" w:cs="Arial"/>
          <w:b/>
          <w:sz w:val="20"/>
          <w:szCs w:val="20"/>
        </w:rPr>
      </w:pPr>
    </w:p>
    <w:p w14:paraId="218B1CB6" w14:textId="0888952B" w:rsidR="006D67E7" w:rsidRPr="00001E3A" w:rsidRDefault="000E1BD2" w:rsidP="006D67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Approval</w:t>
      </w:r>
      <w:r w:rsidR="006D67E7" w:rsidRPr="00001E3A">
        <w:rPr>
          <w:rFonts w:ascii="Arial" w:hAnsi="Arial" w:cs="Arial"/>
          <w:b/>
          <w:sz w:val="20"/>
          <w:szCs w:val="20"/>
        </w:rPr>
        <w:t xml:space="preserve"> Process:</w:t>
      </w:r>
    </w:p>
    <w:p w14:paraId="2BDAFADD" w14:textId="053DDAFA" w:rsidR="005A7B5F" w:rsidRDefault="000E1BD2" w:rsidP="006D6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design, LLT 180 “The Heroic Quest” can be taught using a wide diversity of specific cultures and texts. </w:t>
      </w:r>
      <w:r w:rsidR="00AC0996">
        <w:rPr>
          <w:rFonts w:ascii="Arial" w:hAnsi="Arial" w:cs="Arial"/>
          <w:sz w:val="20"/>
          <w:szCs w:val="20"/>
        </w:rPr>
        <w:t xml:space="preserve">Prior to </w:t>
      </w:r>
      <w:r w:rsidR="00404AFD">
        <w:rPr>
          <w:rFonts w:ascii="Arial" w:hAnsi="Arial" w:cs="Arial"/>
          <w:sz w:val="20"/>
          <w:szCs w:val="20"/>
        </w:rPr>
        <w:t xml:space="preserve">the beginning of </w:t>
      </w:r>
      <w:r w:rsidR="00AC0996">
        <w:rPr>
          <w:rFonts w:ascii="Arial" w:hAnsi="Arial" w:cs="Arial"/>
          <w:sz w:val="20"/>
          <w:szCs w:val="20"/>
        </w:rPr>
        <w:t>Fall Semester 2013, all sections of LLT 180 “The Heroic Quest” will be evaluated by the Course Coordinator, in consultation with the MCL Departme</w:t>
      </w:r>
      <w:r w:rsidR="005A7B5F">
        <w:rPr>
          <w:rFonts w:ascii="Arial" w:hAnsi="Arial" w:cs="Arial"/>
          <w:sz w:val="20"/>
          <w:szCs w:val="20"/>
        </w:rPr>
        <w:t>nt Head, for compliance with the Course Assessment Targets</w:t>
      </w:r>
      <w:r w:rsidR="008A31D1">
        <w:rPr>
          <w:rFonts w:ascii="Arial" w:hAnsi="Arial" w:cs="Arial"/>
          <w:sz w:val="20"/>
          <w:szCs w:val="20"/>
        </w:rPr>
        <w:t xml:space="preserve"> (see below for a list of the Course Common Goals)</w:t>
      </w:r>
      <w:r w:rsidR="005A7B5F">
        <w:rPr>
          <w:rFonts w:ascii="Arial" w:hAnsi="Arial" w:cs="Arial"/>
          <w:sz w:val="20"/>
          <w:szCs w:val="20"/>
        </w:rPr>
        <w:t>:</w:t>
      </w:r>
    </w:p>
    <w:p w14:paraId="54592491" w14:textId="77777777" w:rsidR="005A7B5F" w:rsidRPr="00514E56" w:rsidRDefault="005A7B5F" w:rsidP="005A7B5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14E56">
        <w:rPr>
          <w:rFonts w:ascii="Arial" w:hAnsi="Arial" w:cs="Arial"/>
          <w:sz w:val="20"/>
          <w:szCs w:val="20"/>
        </w:rPr>
        <w:t>The overarching theme of “The Heroic Quest”</w:t>
      </w:r>
      <w:r>
        <w:rPr>
          <w:rFonts w:ascii="Arial" w:hAnsi="Arial" w:cs="Arial"/>
          <w:sz w:val="20"/>
          <w:szCs w:val="20"/>
        </w:rPr>
        <w:t xml:space="preserve"> as contained in the course description.</w:t>
      </w:r>
    </w:p>
    <w:p w14:paraId="7ADCB0FA" w14:textId="77777777" w:rsidR="005A7B5F" w:rsidRPr="00514E56" w:rsidRDefault="005A7B5F" w:rsidP="005A7B5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14E56">
        <w:rPr>
          <w:rFonts w:ascii="Arial" w:hAnsi="Arial" w:cs="Arial"/>
          <w:sz w:val="20"/>
          <w:szCs w:val="20"/>
        </w:rPr>
        <w:t>Cultural Competence, as defined by General Education Goal 13</w:t>
      </w:r>
      <w:r>
        <w:rPr>
          <w:rFonts w:ascii="Arial" w:hAnsi="Arial" w:cs="Arial"/>
          <w:sz w:val="20"/>
          <w:szCs w:val="20"/>
        </w:rPr>
        <w:t xml:space="preserve"> and addressed in Course Common Goals 1 and 2.</w:t>
      </w:r>
    </w:p>
    <w:p w14:paraId="2C5F0540" w14:textId="1531CBF8" w:rsidR="005A7B5F" w:rsidRDefault="005A7B5F" w:rsidP="006D67E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Ethical Leadership, as defined by</w:t>
      </w:r>
      <w:r w:rsidRPr="00514E56">
        <w:rPr>
          <w:rFonts w:ascii="Arial" w:hAnsi="Arial" w:cs="Arial"/>
          <w:sz w:val="20"/>
          <w:szCs w:val="20"/>
        </w:rPr>
        <w:t xml:space="preserve"> General Education Goal 1</w:t>
      </w:r>
      <w:r>
        <w:rPr>
          <w:rFonts w:ascii="Arial" w:hAnsi="Arial" w:cs="Arial"/>
          <w:sz w:val="20"/>
          <w:szCs w:val="20"/>
        </w:rPr>
        <w:t>4 and addressed in Course Common Goals 3, 4, and 5.</w:t>
      </w:r>
    </w:p>
    <w:p w14:paraId="31065268" w14:textId="77777777" w:rsidR="00404AFD" w:rsidRDefault="00404AFD" w:rsidP="00404AFD">
      <w:pPr>
        <w:rPr>
          <w:rFonts w:ascii="Arial" w:hAnsi="Arial" w:cs="Arial"/>
          <w:sz w:val="20"/>
          <w:szCs w:val="20"/>
        </w:rPr>
      </w:pPr>
    </w:p>
    <w:p w14:paraId="53BA1CDF" w14:textId="614B9066" w:rsidR="00AC0996" w:rsidRDefault="00404AFD" w:rsidP="006D6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section of “The Heroic Quest” is found to be non-compliant, it will not be scheduled for the next or any succeeding semesters until the issues have been satisfactorily addressed. </w:t>
      </w:r>
      <w:r w:rsidR="005A7B5F">
        <w:rPr>
          <w:rFonts w:ascii="Arial" w:hAnsi="Arial" w:cs="Arial"/>
          <w:sz w:val="20"/>
          <w:szCs w:val="20"/>
        </w:rPr>
        <w:t>This procedure will be repeated as necessary for new instructors</w:t>
      </w:r>
      <w:r w:rsidR="000E1BD2">
        <w:rPr>
          <w:rFonts w:ascii="Arial" w:hAnsi="Arial" w:cs="Arial"/>
          <w:sz w:val="20"/>
          <w:szCs w:val="20"/>
        </w:rPr>
        <w:t xml:space="preserve"> and/or new versions of “The Heroic Quest,” at least one semester before the new instructor or new version is added to the Schedule of Classes.</w:t>
      </w:r>
    </w:p>
    <w:p w14:paraId="25F27A85" w14:textId="77777777" w:rsidR="00AC0996" w:rsidRDefault="00AC0996" w:rsidP="006D67E7">
      <w:pPr>
        <w:rPr>
          <w:rFonts w:ascii="Arial" w:hAnsi="Arial" w:cs="Arial"/>
          <w:sz w:val="20"/>
          <w:szCs w:val="20"/>
        </w:rPr>
      </w:pPr>
    </w:p>
    <w:p w14:paraId="554D4040" w14:textId="77777777" w:rsidR="000E1BD2" w:rsidRPr="00001E3A" w:rsidRDefault="000E1BD2" w:rsidP="000E1BD2">
      <w:pPr>
        <w:rPr>
          <w:rFonts w:ascii="Arial" w:hAnsi="Arial" w:cs="Arial"/>
          <w:b/>
          <w:sz w:val="20"/>
          <w:szCs w:val="20"/>
        </w:rPr>
      </w:pPr>
      <w:r w:rsidRPr="00001E3A">
        <w:rPr>
          <w:rFonts w:ascii="Arial" w:hAnsi="Arial" w:cs="Arial"/>
          <w:b/>
          <w:sz w:val="20"/>
          <w:szCs w:val="20"/>
        </w:rPr>
        <w:t>Assessment Process:</w:t>
      </w:r>
    </w:p>
    <w:p w14:paraId="6CFDC9AD" w14:textId="57AF3AF0" w:rsidR="000E1BD2" w:rsidRDefault="006D67E7" w:rsidP="006D67E7">
      <w:pPr>
        <w:rPr>
          <w:rFonts w:ascii="Arial" w:hAnsi="Arial" w:cs="Arial"/>
          <w:sz w:val="20"/>
          <w:szCs w:val="20"/>
        </w:rPr>
      </w:pPr>
      <w:r w:rsidRPr="00001E3A">
        <w:rPr>
          <w:rFonts w:ascii="Arial" w:hAnsi="Arial" w:cs="Arial"/>
          <w:sz w:val="20"/>
          <w:szCs w:val="20"/>
        </w:rPr>
        <w:t xml:space="preserve">Effective </w:t>
      </w:r>
      <w:r w:rsidR="00344E8D" w:rsidRPr="00001E3A">
        <w:rPr>
          <w:rFonts w:ascii="Arial" w:hAnsi="Arial" w:cs="Arial"/>
          <w:sz w:val="20"/>
          <w:szCs w:val="20"/>
        </w:rPr>
        <w:t>Fall Semester 2013</w:t>
      </w:r>
      <w:r w:rsidRPr="00001E3A">
        <w:rPr>
          <w:rFonts w:ascii="Arial" w:hAnsi="Arial" w:cs="Arial"/>
          <w:sz w:val="20"/>
          <w:szCs w:val="20"/>
        </w:rPr>
        <w:t xml:space="preserve">, each of the following assessment-related essay questions is to be asked, at some point in the semester, of all students in all sections of LLT 180. </w:t>
      </w:r>
      <w:r w:rsidR="000E1BD2">
        <w:rPr>
          <w:rFonts w:ascii="Arial" w:hAnsi="Arial" w:cs="Arial"/>
          <w:sz w:val="20"/>
          <w:szCs w:val="20"/>
        </w:rPr>
        <w:t xml:space="preserve">These questions have been designed to represent, in essence, the Course Assessment Targets. </w:t>
      </w:r>
    </w:p>
    <w:p w14:paraId="243FCE8B" w14:textId="77777777" w:rsidR="000E1BD2" w:rsidRDefault="000E1BD2" w:rsidP="006D67E7">
      <w:pPr>
        <w:rPr>
          <w:rFonts w:ascii="Arial" w:hAnsi="Arial" w:cs="Arial"/>
          <w:sz w:val="20"/>
          <w:szCs w:val="20"/>
        </w:rPr>
      </w:pPr>
    </w:p>
    <w:p w14:paraId="180A3441" w14:textId="5F2EDF77" w:rsidR="006D67E7" w:rsidRPr="00001E3A" w:rsidRDefault="000E1BD2" w:rsidP="006D6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best reflect the specific cultures and texts covered in a given section, the </w:t>
      </w:r>
      <w:r w:rsidR="006D67E7" w:rsidRPr="00001E3A">
        <w:rPr>
          <w:rFonts w:ascii="Arial" w:hAnsi="Arial" w:cs="Arial"/>
          <w:sz w:val="20"/>
          <w:szCs w:val="20"/>
        </w:rPr>
        <w:t>precise wording of the questions is left up to the individual instructor. But the clear essence of the question must be carefully retained.</w:t>
      </w:r>
    </w:p>
    <w:p w14:paraId="41C1AD94" w14:textId="06A1E272" w:rsidR="00D728BB" w:rsidRPr="00D728BB" w:rsidRDefault="00D728BB" w:rsidP="00D728B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E3A">
        <w:rPr>
          <w:rFonts w:ascii="Arial" w:hAnsi="Arial" w:cs="Arial"/>
          <w:sz w:val="20"/>
          <w:szCs w:val="20"/>
        </w:rPr>
        <w:t>How do the protagonists’ interactions with the diverse world around them reflect and inform their attitudes toward the diverse world around them? (Cultural Competence)</w:t>
      </w:r>
    </w:p>
    <w:p w14:paraId="5A836832" w14:textId="797F3225" w:rsidR="006D67E7" w:rsidRDefault="006D67E7" w:rsidP="006D67E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E3A">
        <w:rPr>
          <w:rFonts w:ascii="Arial" w:hAnsi="Arial" w:cs="Arial"/>
          <w:sz w:val="20"/>
          <w:szCs w:val="20"/>
        </w:rPr>
        <w:t xml:space="preserve">How do the actions of the </w:t>
      </w:r>
      <w:r w:rsidR="00E162CB" w:rsidRPr="00001E3A">
        <w:rPr>
          <w:rFonts w:ascii="Arial" w:hAnsi="Arial" w:cs="Arial"/>
          <w:sz w:val="20"/>
          <w:szCs w:val="20"/>
        </w:rPr>
        <w:t xml:space="preserve">protagonists </w:t>
      </w:r>
      <w:r w:rsidRPr="00001E3A">
        <w:rPr>
          <w:rFonts w:ascii="Arial" w:hAnsi="Arial" w:cs="Arial"/>
          <w:sz w:val="20"/>
          <w:szCs w:val="20"/>
        </w:rPr>
        <w:t xml:space="preserve">and the nature of </w:t>
      </w:r>
      <w:r w:rsidR="00E162CB" w:rsidRPr="00001E3A">
        <w:rPr>
          <w:rFonts w:ascii="Arial" w:hAnsi="Arial" w:cs="Arial"/>
          <w:sz w:val="20"/>
          <w:szCs w:val="20"/>
        </w:rPr>
        <w:t>their quests</w:t>
      </w:r>
      <w:r w:rsidRPr="00001E3A">
        <w:rPr>
          <w:rFonts w:ascii="Arial" w:hAnsi="Arial" w:cs="Arial"/>
          <w:sz w:val="20"/>
          <w:szCs w:val="20"/>
        </w:rPr>
        <w:t xml:space="preserve"> reflect </w:t>
      </w:r>
      <w:r w:rsidR="00E162CB" w:rsidRPr="00001E3A">
        <w:rPr>
          <w:rFonts w:ascii="Arial" w:hAnsi="Arial" w:cs="Arial"/>
          <w:sz w:val="20"/>
          <w:szCs w:val="20"/>
        </w:rPr>
        <w:t>and inform their</w:t>
      </w:r>
      <w:r w:rsidRPr="00001E3A">
        <w:rPr>
          <w:rFonts w:ascii="Arial" w:hAnsi="Arial" w:cs="Arial"/>
          <w:sz w:val="20"/>
          <w:szCs w:val="20"/>
        </w:rPr>
        <w:t xml:space="preserve"> concept</w:t>
      </w:r>
      <w:r w:rsidR="00E162CB" w:rsidRPr="00001E3A">
        <w:rPr>
          <w:rFonts w:ascii="Arial" w:hAnsi="Arial" w:cs="Arial"/>
          <w:sz w:val="20"/>
          <w:szCs w:val="20"/>
        </w:rPr>
        <w:t>s</w:t>
      </w:r>
      <w:r w:rsidRPr="00001E3A">
        <w:rPr>
          <w:rFonts w:ascii="Arial" w:hAnsi="Arial" w:cs="Arial"/>
          <w:sz w:val="20"/>
          <w:szCs w:val="20"/>
        </w:rPr>
        <w:t xml:space="preserve"> of leadership and decision-making? (Ethical Leadership)</w:t>
      </w:r>
    </w:p>
    <w:p w14:paraId="350D1460" w14:textId="77777777" w:rsidR="00D728BB" w:rsidRPr="00001E3A" w:rsidRDefault="00D728BB" w:rsidP="00D728BB">
      <w:pPr>
        <w:ind w:left="720"/>
        <w:rPr>
          <w:rFonts w:ascii="Arial" w:hAnsi="Arial" w:cs="Arial"/>
          <w:sz w:val="20"/>
          <w:szCs w:val="20"/>
        </w:rPr>
      </w:pPr>
    </w:p>
    <w:p w14:paraId="3430C0C1" w14:textId="59E4EF87" w:rsidR="006D67E7" w:rsidRPr="00001E3A" w:rsidRDefault="006D67E7" w:rsidP="006D67E7">
      <w:pPr>
        <w:rPr>
          <w:rFonts w:ascii="Arial" w:hAnsi="Arial" w:cs="Arial"/>
          <w:sz w:val="20"/>
          <w:szCs w:val="20"/>
        </w:rPr>
      </w:pPr>
      <w:r w:rsidRPr="00001E3A">
        <w:rPr>
          <w:rFonts w:ascii="Arial" w:hAnsi="Arial" w:cs="Arial"/>
          <w:sz w:val="20"/>
          <w:szCs w:val="20"/>
        </w:rPr>
        <w:t xml:space="preserve">Each instructor will </w:t>
      </w:r>
      <w:r w:rsidR="005474DF">
        <w:rPr>
          <w:rFonts w:ascii="Arial" w:hAnsi="Arial" w:cs="Arial"/>
          <w:sz w:val="20"/>
          <w:szCs w:val="20"/>
        </w:rPr>
        <w:t>score on a common rubric</w:t>
      </w:r>
      <w:r w:rsidRPr="00001E3A">
        <w:rPr>
          <w:rFonts w:ascii="Arial" w:hAnsi="Arial" w:cs="Arial"/>
          <w:sz w:val="20"/>
          <w:szCs w:val="20"/>
        </w:rPr>
        <w:t xml:space="preserve"> representative sample answers for each quest</w:t>
      </w:r>
      <w:r w:rsidR="00E23841">
        <w:rPr>
          <w:rFonts w:ascii="Arial" w:hAnsi="Arial" w:cs="Arial"/>
          <w:sz w:val="20"/>
          <w:szCs w:val="20"/>
        </w:rPr>
        <w:t xml:space="preserve">ion at the end of each semester, </w:t>
      </w:r>
      <w:r w:rsidR="005474DF">
        <w:rPr>
          <w:rFonts w:ascii="Arial" w:hAnsi="Arial" w:cs="Arial"/>
          <w:sz w:val="20"/>
          <w:szCs w:val="20"/>
        </w:rPr>
        <w:t>and provide</w:t>
      </w:r>
      <w:r w:rsidR="00E23841">
        <w:rPr>
          <w:rFonts w:ascii="Arial" w:hAnsi="Arial" w:cs="Arial"/>
          <w:sz w:val="20"/>
          <w:szCs w:val="20"/>
        </w:rPr>
        <w:t xml:space="preserve"> a brief written self-evaluation of how their section or sections met the Course Assessment Targets. The Course Coordinator will keep an electronic record of all Assessment Process results submitted.</w:t>
      </w:r>
    </w:p>
    <w:p w14:paraId="4D5F8E92" w14:textId="77777777" w:rsidR="00823E0E" w:rsidRPr="00001E3A" w:rsidRDefault="00823E0E" w:rsidP="006D67E7">
      <w:pPr>
        <w:rPr>
          <w:rFonts w:ascii="Arial" w:hAnsi="Arial" w:cs="Arial"/>
          <w:b/>
          <w:sz w:val="20"/>
          <w:szCs w:val="20"/>
        </w:rPr>
      </w:pPr>
    </w:p>
    <w:p w14:paraId="65ED4470" w14:textId="77777777" w:rsidR="00823E0E" w:rsidRPr="00001E3A" w:rsidRDefault="00823E0E" w:rsidP="00823E0E">
      <w:pPr>
        <w:rPr>
          <w:rFonts w:ascii="Arial" w:hAnsi="Arial" w:cs="Arial"/>
          <w:b/>
          <w:sz w:val="20"/>
          <w:szCs w:val="20"/>
        </w:rPr>
      </w:pPr>
      <w:r w:rsidRPr="00001E3A">
        <w:rPr>
          <w:rFonts w:ascii="Arial" w:hAnsi="Arial" w:cs="Arial"/>
          <w:b/>
          <w:sz w:val="20"/>
          <w:szCs w:val="20"/>
        </w:rPr>
        <w:t>Application of Assessment Results:</w:t>
      </w:r>
    </w:p>
    <w:p w14:paraId="5A676EE0" w14:textId="6E2C9C47" w:rsidR="00823E0E" w:rsidRPr="00001E3A" w:rsidRDefault="00823E0E" w:rsidP="00823E0E">
      <w:pPr>
        <w:rPr>
          <w:rFonts w:ascii="Arial" w:hAnsi="Arial" w:cs="Arial"/>
          <w:sz w:val="20"/>
          <w:szCs w:val="20"/>
        </w:rPr>
      </w:pPr>
      <w:r w:rsidRPr="00001E3A">
        <w:rPr>
          <w:rFonts w:ascii="Arial" w:hAnsi="Arial" w:cs="Arial"/>
          <w:sz w:val="20"/>
          <w:szCs w:val="20"/>
        </w:rPr>
        <w:t xml:space="preserve">Before the beginning of each semester, the </w:t>
      </w:r>
      <w:r w:rsidR="00C478CD" w:rsidRPr="00001E3A">
        <w:rPr>
          <w:rFonts w:ascii="Arial" w:hAnsi="Arial" w:cs="Arial"/>
          <w:sz w:val="20"/>
          <w:szCs w:val="20"/>
        </w:rPr>
        <w:t>Course Coordinator</w:t>
      </w:r>
      <w:r w:rsidRPr="00001E3A">
        <w:rPr>
          <w:rFonts w:ascii="Arial" w:hAnsi="Arial" w:cs="Arial"/>
          <w:sz w:val="20"/>
          <w:szCs w:val="20"/>
        </w:rPr>
        <w:t xml:space="preserve"> will meet with the faculty teaching LLT 180 (</w:t>
      </w:r>
      <w:r w:rsidR="00C478CD" w:rsidRPr="00001E3A">
        <w:rPr>
          <w:rFonts w:ascii="Arial" w:hAnsi="Arial" w:cs="Arial"/>
          <w:sz w:val="20"/>
          <w:szCs w:val="20"/>
        </w:rPr>
        <w:t>The Heroic Quest</w:t>
      </w:r>
      <w:r w:rsidRPr="00001E3A">
        <w:rPr>
          <w:rFonts w:ascii="Arial" w:hAnsi="Arial" w:cs="Arial"/>
          <w:sz w:val="20"/>
          <w:szCs w:val="20"/>
        </w:rPr>
        <w:t>) in the upcoming semester to cover the following topics.</w:t>
      </w:r>
    </w:p>
    <w:p w14:paraId="4D1580AF" w14:textId="47A6CCF9" w:rsidR="00823E0E" w:rsidRPr="00001E3A" w:rsidRDefault="00823E0E" w:rsidP="00823E0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E3A">
        <w:rPr>
          <w:rFonts w:ascii="Arial" w:hAnsi="Arial" w:cs="Arial"/>
          <w:sz w:val="20"/>
          <w:szCs w:val="20"/>
        </w:rPr>
        <w:t xml:space="preserve">Update from the </w:t>
      </w:r>
      <w:r w:rsidR="00C478CD" w:rsidRPr="00001E3A">
        <w:rPr>
          <w:rFonts w:ascii="Arial" w:hAnsi="Arial" w:cs="Arial"/>
          <w:sz w:val="20"/>
          <w:szCs w:val="20"/>
        </w:rPr>
        <w:t>Course Coordinator</w:t>
      </w:r>
      <w:r w:rsidRPr="00001E3A">
        <w:rPr>
          <w:rFonts w:ascii="Arial" w:hAnsi="Arial" w:cs="Arial"/>
          <w:sz w:val="20"/>
          <w:szCs w:val="20"/>
        </w:rPr>
        <w:t xml:space="preserve"> on the results of the previous semester’s Assessment Process.</w:t>
      </w:r>
    </w:p>
    <w:p w14:paraId="4CF69656" w14:textId="2AF99D9D" w:rsidR="00823E0E" w:rsidRPr="00001E3A" w:rsidRDefault="00823E0E" w:rsidP="00823E0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E3A">
        <w:rPr>
          <w:rFonts w:ascii="Arial" w:hAnsi="Arial" w:cs="Arial"/>
          <w:sz w:val="20"/>
          <w:szCs w:val="20"/>
        </w:rPr>
        <w:t>Open discussion of the</w:t>
      </w:r>
      <w:r w:rsidR="00E23841">
        <w:rPr>
          <w:rFonts w:ascii="Arial" w:hAnsi="Arial" w:cs="Arial"/>
          <w:sz w:val="20"/>
          <w:szCs w:val="20"/>
        </w:rPr>
        <w:t xml:space="preserve"> Assessment Process</w:t>
      </w:r>
      <w:r w:rsidRPr="00001E3A">
        <w:rPr>
          <w:rFonts w:ascii="Arial" w:hAnsi="Arial" w:cs="Arial"/>
          <w:sz w:val="20"/>
          <w:szCs w:val="20"/>
        </w:rPr>
        <w:t xml:space="preserve"> results and their application to the upcoming semester’s </w:t>
      </w:r>
      <w:r w:rsidR="002161AF" w:rsidRPr="00001E3A">
        <w:rPr>
          <w:rFonts w:ascii="Arial" w:hAnsi="Arial" w:cs="Arial"/>
          <w:sz w:val="20"/>
          <w:szCs w:val="20"/>
        </w:rPr>
        <w:t>LLT 180 (</w:t>
      </w:r>
      <w:r w:rsidR="00143574" w:rsidRPr="00001E3A">
        <w:rPr>
          <w:rFonts w:ascii="Arial" w:hAnsi="Arial" w:cs="Arial"/>
          <w:sz w:val="20"/>
          <w:szCs w:val="20"/>
        </w:rPr>
        <w:t>The Heroic Quest</w:t>
      </w:r>
      <w:r w:rsidR="002161AF" w:rsidRPr="00001E3A">
        <w:rPr>
          <w:rFonts w:ascii="Arial" w:hAnsi="Arial" w:cs="Arial"/>
          <w:sz w:val="20"/>
          <w:szCs w:val="20"/>
        </w:rPr>
        <w:t>)</w:t>
      </w:r>
      <w:r w:rsidRPr="00001E3A">
        <w:rPr>
          <w:rFonts w:ascii="Arial" w:hAnsi="Arial" w:cs="Arial"/>
          <w:sz w:val="20"/>
          <w:szCs w:val="20"/>
        </w:rPr>
        <w:t xml:space="preserve"> courses.</w:t>
      </w:r>
    </w:p>
    <w:p w14:paraId="2AF23623" w14:textId="77777777" w:rsidR="00823E0E" w:rsidRDefault="00823E0E" w:rsidP="00823E0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E3A">
        <w:rPr>
          <w:rFonts w:ascii="Arial" w:hAnsi="Arial" w:cs="Arial"/>
          <w:sz w:val="20"/>
          <w:szCs w:val="20"/>
        </w:rPr>
        <w:t>Open discussion of any external circumstances (e.g., General Education restructuring, staffing concerns) which may effect educational outcomes.</w:t>
      </w:r>
    </w:p>
    <w:p w14:paraId="5764D7D4" w14:textId="77777777" w:rsidR="00D728BB" w:rsidRPr="00001E3A" w:rsidRDefault="00D728BB" w:rsidP="00D728BB">
      <w:pPr>
        <w:ind w:left="720"/>
        <w:rPr>
          <w:rFonts w:ascii="Arial" w:hAnsi="Arial" w:cs="Arial"/>
          <w:sz w:val="20"/>
          <w:szCs w:val="20"/>
        </w:rPr>
      </w:pPr>
    </w:p>
    <w:p w14:paraId="73272493" w14:textId="4FF2BA61" w:rsidR="00823E0E" w:rsidRDefault="00823E0E" w:rsidP="006D67E7">
      <w:pPr>
        <w:rPr>
          <w:rFonts w:ascii="Arial" w:hAnsi="Arial" w:cs="Arial"/>
          <w:sz w:val="20"/>
          <w:szCs w:val="20"/>
        </w:rPr>
      </w:pPr>
      <w:r w:rsidRPr="00001E3A">
        <w:rPr>
          <w:rFonts w:ascii="Arial" w:hAnsi="Arial" w:cs="Arial"/>
          <w:sz w:val="20"/>
          <w:szCs w:val="20"/>
        </w:rPr>
        <w:t xml:space="preserve">At the end of each academic year, the </w:t>
      </w:r>
      <w:r w:rsidR="00A97213" w:rsidRPr="00001E3A">
        <w:rPr>
          <w:rFonts w:ascii="Arial" w:hAnsi="Arial" w:cs="Arial"/>
          <w:sz w:val="20"/>
          <w:szCs w:val="20"/>
        </w:rPr>
        <w:t>Course Coordinator</w:t>
      </w:r>
      <w:r w:rsidRPr="00001E3A">
        <w:rPr>
          <w:rFonts w:ascii="Arial" w:hAnsi="Arial" w:cs="Arial"/>
          <w:sz w:val="20"/>
          <w:szCs w:val="20"/>
        </w:rPr>
        <w:t xml:space="preserve"> will provide the MCL Department Head with a repo</w:t>
      </w:r>
      <w:r w:rsidR="00130B71" w:rsidRPr="00001E3A">
        <w:rPr>
          <w:rFonts w:ascii="Arial" w:hAnsi="Arial" w:cs="Arial"/>
          <w:sz w:val="20"/>
          <w:szCs w:val="20"/>
        </w:rPr>
        <w:t>rt on LLT 180 (</w:t>
      </w:r>
      <w:r w:rsidR="003315A0">
        <w:rPr>
          <w:rFonts w:ascii="Arial" w:hAnsi="Arial" w:cs="Arial"/>
          <w:sz w:val="20"/>
          <w:szCs w:val="20"/>
        </w:rPr>
        <w:t>The Heroic Quest</w:t>
      </w:r>
      <w:r w:rsidR="00130B71" w:rsidRPr="00001E3A">
        <w:rPr>
          <w:rFonts w:ascii="Arial" w:hAnsi="Arial" w:cs="Arial"/>
          <w:sz w:val="20"/>
          <w:szCs w:val="20"/>
        </w:rPr>
        <w:t xml:space="preserve">) and </w:t>
      </w:r>
      <w:r w:rsidRPr="00001E3A">
        <w:rPr>
          <w:rFonts w:ascii="Arial" w:hAnsi="Arial" w:cs="Arial"/>
          <w:sz w:val="20"/>
          <w:szCs w:val="20"/>
        </w:rPr>
        <w:t>the assessment of its educational outcomes</w:t>
      </w:r>
      <w:r w:rsidR="00130B71" w:rsidRPr="00001E3A">
        <w:rPr>
          <w:rFonts w:ascii="Arial" w:hAnsi="Arial" w:cs="Arial"/>
          <w:sz w:val="20"/>
          <w:szCs w:val="20"/>
        </w:rPr>
        <w:t>.</w:t>
      </w:r>
      <w:r w:rsidRPr="00001E3A">
        <w:rPr>
          <w:rFonts w:ascii="Arial" w:hAnsi="Arial" w:cs="Arial"/>
          <w:sz w:val="20"/>
          <w:szCs w:val="20"/>
        </w:rPr>
        <w:t xml:space="preserve"> In consultation with the MCL Department Head, the </w:t>
      </w:r>
      <w:r w:rsidR="00A97213" w:rsidRPr="00001E3A">
        <w:rPr>
          <w:rFonts w:ascii="Arial" w:hAnsi="Arial" w:cs="Arial"/>
          <w:sz w:val="20"/>
          <w:szCs w:val="20"/>
        </w:rPr>
        <w:t>Course Coordinator</w:t>
      </w:r>
      <w:r w:rsidRPr="00001E3A">
        <w:rPr>
          <w:rFonts w:ascii="Arial" w:hAnsi="Arial" w:cs="Arial"/>
          <w:sz w:val="20"/>
          <w:szCs w:val="20"/>
        </w:rPr>
        <w:t xml:space="preserve"> will</w:t>
      </w:r>
      <w:r w:rsidR="00E23841">
        <w:rPr>
          <w:rFonts w:ascii="Arial" w:hAnsi="Arial" w:cs="Arial"/>
          <w:sz w:val="20"/>
          <w:szCs w:val="20"/>
        </w:rPr>
        <w:t xml:space="preserve"> identify and see to the implementation of</w:t>
      </w:r>
      <w:r w:rsidR="00130B71" w:rsidRPr="00001E3A">
        <w:rPr>
          <w:rFonts w:ascii="Arial" w:hAnsi="Arial" w:cs="Arial"/>
          <w:sz w:val="20"/>
          <w:szCs w:val="20"/>
        </w:rPr>
        <w:t xml:space="preserve"> any </w:t>
      </w:r>
      <w:r w:rsidR="00E23841">
        <w:rPr>
          <w:rFonts w:ascii="Arial" w:hAnsi="Arial" w:cs="Arial"/>
          <w:sz w:val="20"/>
          <w:szCs w:val="20"/>
        </w:rPr>
        <w:t>necessary changes based on the</w:t>
      </w:r>
      <w:r w:rsidR="00130B71" w:rsidRPr="00001E3A">
        <w:rPr>
          <w:rFonts w:ascii="Arial" w:hAnsi="Arial" w:cs="Arial"/>
          <w:sz w:val="20"/>
          <w:szCs w:val="20"/>
        </w:rPr>
        <w:t xml:space="preserve"> </w:t>
      </w:r>
      <w:r w:rsidR="00E23841">
        <w:rPr>
          <w:rFonts w:ascii="Arial" w:hAnsi="Arial" w:cs="Arial"/>
          <w:sz w:val="20"/>
          <w:szCs w:val="20"/>
        </w:rPr>
        <w:t xml:space="preserve">Assessment Process </w:t>
      </w:r>
      <w:r w:rsidR="00130B71" w:rsidRPr="00001E3A">
        <w:rPr>
          <w:rFonts w:ascii="Arial" w:hAnsi="Arial" w:cs="Arial"/>
          <w:sz w:val="20"/>
          <w:szCs w:val="20"/>
        </w:rPr>
        <w:t>results.</w:t>
      </w:r>
      <w:r w:rsidR="003A6379" w:rsidRPr="00001E3A">
        <w:rPr>
          <w:rFonts w:ascii="Arial" w:hAnsi="Arial" w:cs="Arial"/>
          <w:sz w:val="20"/>
          <w:szCs w:val="20"/>
        </w:rPr>
        <w:t xml:space="preserve"> The </w:t>
      </w:r>
      <w:r w:rsidR="00E23841">
        <w:rPr>
          <w:rFonts w:ascii="Arial" w:hAnsi="Arial" w:cs="Arial"/>
          <w:sz w:val="20"/>
          <w:szCs w:val="20"/>
        </w:rPr>
        <w:t>Assessment Process results</w:t>
      </w:r>
      <w:r w:rsidR="003A6379" w:rsidRPr="00001E3A">
        <w:rPr>
          <w:rFonts w:ascii="Arial" w:hAnsi="Arial" w:cs="Arial"/>
          <w:sz w:val="20"/>
          <w:szCs w:val="20"/>
        </w:rPr>
        <w:t xml:space="preserve"> and notice of any changes made will be </w:t>
      </w:r>
      <w:r w:rsidR="00E23841">
        <w:rPr>
          <w:rFonts w:ascii="Arial" w:hAnsi="Arial" w:cs="Arial"/>
          <w:sz w:val="20"/>
          <w:szCs w:val="20"/>
        </w:rPr>
        <w:t>communicated</w:t>
      </w:r>
      <w:r w:rsidR="003A6379" w:rsidRPr="00001E3A">
        <w:rPr>
          <w:rFonts w:ascii="Arial" w:hAnsi="Arial" w:cs="Arial"/>
          <w:sz w:val="20"/>
          <w:szCs w:val="20"/>
        </w:rPr>
        <w:t xml:space="preserve"> to CGEIP at the end of every academic year.</w:t>
      </w:r>
    </w:p>
    <w:p w14:paraId="50880799" w14:textId="77777777" w:rsidR="00602360" w:rsidRDefault="00602360" w:rsidP="006D67E7">
      <w:pPr>
        <w:rPr>
          <w:rFonts w:ascii="Arial" w:hAnsi="Arial" w:cs="Arial"/>
          <w:sz w:val="20"/>
          <w:szCs w:val="20"/>
        </w:rPr>
      </w:pPr>
    </w:p>
    <w:p w14:paraId="0D98629C" w14:textId="77777777" w:rsidR="00602360" w:rsidRPr="00001E3A" w:rsidRDefault="00602360" w:rsidP="006D67E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FB31DA1" w14:textId="77777777" w:rsidR="006D67E7" w:rsidRPr="006D67E7" w:rsidRDefault="006D67E7" w:rsidP="000B42DA">
      <w:pPr>
        <w:rPr>
          <w:rFonts w:ascii="Times New Roman" w:hAnsi="Times New Roman"/>
          <w:b/>
          <w:sz w:val="20"/>
          <w:szCs w:val="20"/>
        </w:rPr>
      </w:pPr>
    </w:p>
    <w:p w14:paraId="558477A3" w14:textId="77777777" w:rsidR="00CB0481" w:rsidRPr="005E2F9F" w:rsidRDefault="00CB0481" w:rsidP="00D64170">
      <w:pPr>
        <w:rPr>
          <w:rFonts w:ascii="Times New Roman" w:hAnsi="Times New Roman"/>
          <w:sz w:val="16"/>
        </w:rPr>
      </w:pPr>
    </w:p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4428"/>
        <w:gridCol w:w="4590"/>
      </w:tblGrid>
      <w:tr w:rsidR="00A717BD" w:rsidRPr="00354A9A" w14:paraId="22C87F4B" w14:textId="77777777" w:rsidTr="00A717BD">
        <w:trPr>
          <w:trHeight w:val="70"/>
        </w:trPr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2CD714B7" w14:textId="09915BAB" w:rsidR="00B77259" w:rsidRPr="004C5947" w:rsidRDefault="00B77259" w:rsidP="008A31D1">
            <w:pPr>
              <w:rPr>
                <w:rFonts w:ascii="Arial" w:hAnsi="Arial"/>
                <w:b/>
                <w:sz w:val="20"/>
                <w:szCs w:val="20"/>
              </w:rPr>
            </w:pPr>
            <w:r w:rsidRPr="004C5947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CGEIP </w:t>
            </w:r>
            <w:r w:rsidR="008A31D1">
              <w:rPr>
                <w:rFonts w:ascii="Arial" w:hAnsi="Arial"/>
                <w:b/>
                <w:sz w:val="20"/>
                <w:szCs w:val="20"/>
              </w:rPr>
              <w:t>General G</w:t>
            </w:r>
            <w:r w:rsidRPr="004C5947">
              <w:rPr>
                <w:rFonts w:ascii="Arial" w:hAnsi="Arial"/>
                <w:b/>
                <w:sz w:val="20"/>
                <w:szCs w:val="20"/>
              </w:rPr>
              <w:t>oals for P</w:t>
            </w:r>
            <w:r w:rsidR="008A31D1">
              <w:rPr>
                <w:rFonts w:ascii="Arial" w:hAnsi="Arial"/>
                <w:b/>
                <w:sz w:val="20"/>
                <w:szCs w:val="20"/>
              </w:rPr>
              <w:t xml:space="preserve">ublic </w:t>
            </w:r>
            <w:r w:rsidRPr="004C5947">
              <w:rPr>
                <w:rFonts w:ascii="Arial" w:hAnsi="Arial"/>
                <w:b/>
                <w:sz w:val="20"/>
                <w:szCs w:val="20"/>
              </w:rPr>
              <w:t>A</w:t>
            </w:r>
            <w:r w:rsidR="008A31D1">
              <w:rPr>
                <w:rFonts w:ascii="Arial" w:hAnsi="Arial"/>
                <w:b/>
                <w:sz w:val="20"/>
                <w:szCs w:val="20"/>
              </w:rPr>
              <w:t>ffairs</w:t>
            </w:r>
            <w:r w:rsidRPr="004C5947">
              <w:rPr>
                <w:rFonts w:ascii="Arial" w:hAnsi="Arial"/>
                <w:b/>
                <w:sz w:val="20"/>
                <w:szCs w:val="20"/>
              </w:rPr>
              <w:t xml:space="preserve"> “Focus on Cultural Competence</w:t>
            </w:r>
            <w:r w:rsidR="008A31D1">
              <w:rPr>
                <w:rFonts w:ascii="Arial" w:hAnsi="Arial"/>
                <w:b/>
                <w:sz w:val="20"/>
                <w:szCs w:val="20"/>
              </w:rPr>
              <w:t>” Courses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5242745D" w14:textId="223ED862" w:rsidR="00B77259" w:rsidRPr="004C5947" w:rsidRDefault="00514E56" w:rsidP="008A31D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Course Common Goals for</w:t>
            </w:r>
            <w:r w:rsidR="00B77259" w:rsidRPr="004C5947">
              <w:rPr>
                <w:rFonts w:ascii="Arial" w:hAnsi="Arial"/>
                <w:b/>
                <w:sz w:val="20"/>
                <w:szCs w:val="20"/>
              </w:rPr>
              <w:t xml:space="preserve"> LLT 180 </w:t>
            </w:r>
          </w:p>
        </w:tc>
      </w:tr>
      <w:tr w:rsidR="00A717BD" w:rsidRPr="00354A9A" w14:paraId="47C11494" w14:textId="77777777" w:rsidTr="00A717BD">
        <w:trPr>
          <w:trHeight w:val="70"/>
        </w:trPr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1729AF6B" w14:textId="77777777" w:rsidR="00B77259" w:rsidRPr="004C5947" w:rsidRDefault="00B77259" w:rsidP="00CB04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353B4CBA" w14:textId="77777777" w:rsidR="00B77259" w:rsidRPr="004C5947" w:rsidRDefault="00B77259" w:rsidP="00CB04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17BD" w:rsidRPr="00354A9A" w14:paraId="325DE7CD" w14:textId="77777777" w:rsidTr="00A717BD">
        <w:trPr>
          <w:trHeight w:val="70"/>
        </w:trPr>
        <w:tc>
          <w:tcPr>
            <w:tcW w:w="4428" w:type="dxa"/>
            <w:shd w:val="clear" w:color="auto" w:fill="CCFFFF"/>
          </w:tcPr>
          <w:p w14:paraId="6C8F5B16" w14:textId="7A04482A" w:rsidR="00B77259" w:rsidRPr="004C5947" w:rsidRDefault="00B77259" w:rsidP="007C493D">
            <w:pPr>
              <w:rPr>
                <w:rFonts w:ascii="Arial" w:hAnsi="Arial"/>
                <w:b/>
                <w:sz w:val="20"/>
                <w:szCs w:val="20"/>
              </w:rPr>
            </w:pPr>
            <w:r w:rsidRPr="004C5947">
              <w:rPr>
                <w:rFonts w:ascii="Arial" w:hAnsi="Arial"/>
                <w:b/>
                <w:sz w:val="20"/>
                <w:szCs w:val="20"/>
              </w:rPr>
              <w:t xml:space="preserve">General Goal 13 - Cultural Competence: </w:t>
            </w:r>
            <w:r w:rsidRPr="008A31D1">
              <w:rPr>
                <w:rFonts w:ascii="Arial" w:hAnsi="Arial"/>
                <w:b/>
                <w:i/>
                <w:sz w:val="20"/>
                <w:szCs w:val="20"/>
              </w:rPr>
              <w:t>Students will be able to recognize and consider multiple perspectives and cultures.</w:t>
            </w:r>
          </w:p>
        </w:tc>
        <w:tc>
          <w:tcPr>
            <w:tcW w:w="4590" w:type="dxa"/>
            <w:shd w:val="clear" w:color="auto" w:fill="CCFFFF"/>
          </w:tcPr>
          <w:p w14:paraId="52A63B20" w14:textId="77777777" w:rsidR="00B77259" w:rsidRPr="004C5947" w:rsidRDefault="00B77259" w:rsidP="00CB04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17BD" w:rsidRPr="00354A9A" w14:paraId="42EF0791" w14:textId="77777777" w:rsidTr="00A717BD">
        <w:trPr>
          <w:trHeight w:val="624"/>
        </w:trPr>
        <w:tc>
          <w:tcPr>
            <w:tcW w:w="4428" w:type="dxa"/>
          </w:tcPr>
          <w:p w14:paraId="4C31CD2A" w14:textId="69168CE3" w:rsidR="00B77259" w:rsidRPr="004C5947" w:rsidRDefault="00B77259" w:rsidP="00DC1E62">
            <w:pPr>
              <w:rPr>
                <w:rFonts w:ascii="Arial" w:hAnsi="Arial"/>
                <w:sz w:val="20"/>
                <w:szCs w:val="20"/>
              </w:rPr>
            </w:pPr>
            <w:r w:rsidRPr="004C5947">
              <w:rPr>
                <w:rFonts w:ascii="Arial" w:hAnsi="Arial"/>
                <w:sz w:val="20"/>
                <w:szCs w:val="20"/>
              </w:rPr>
              <w:t>2. Understand, critically examine, and articulate key similarities and differences between their own cultural perspectives and those of other cultures, past and present</w:t>
            </w:r>
          </w:p>
        </w:tc>
        <w:tc>
          <w:tcPr>
            <w:tcW w:w="4590" w:type="dxa"/>
          </w:tcPr>
          <w:p w14:paraId="2D98A0CC" w14:textId="5CA9BE17" w:rsidR="00B77259" w:rsidRPr="008A31D1" w:rsidRDefault="00514E56" w:rsidP="00CF1213">
            <w:pPr>
              <w:rPr>
                <w:rFonts w:ascii="Arial" w:hAnsi="Arial"/>
                <w:sz w:val="20"/>
                <w:szCs w:val="20"/>
              </w:rPr>
            </w:pPr>
            <w:r w:rsidRPr="008A31D1">
              <w:rPr>
                <w:rFonts w:ascii="Arial" w:hAnsi="Arial"/>
                <w:sz w:val="20"/>
                <w:szCs w:val="20"/>
              </w:rPr>
              <w:t xml:space="preserve">1. </w:t>
            </w:r>
            <w:r w:rsidR="00B77259" w:rsidRPr="008A31D1">
              <w:rPr>
                <w:rFonts w:ascii="Arial" w:hAnsi="Arial"/>
                <w:sz w:val="20"/>
                <w:szCs w:val="20"/>
              </w:rPr>
              <w:t>To conceptualize the key similarities and differences between the student’s cultural perspectives and those of the diverse other cultures, past and present, addressed in the course readings</w:t>
            </w:r>
          </w:p>
        </w:tc>
      </w:tr>
      <w:tr w:rsidR="00A717BD" w:rsidRPr="00354A9A" w14:paraId="6BB72D17" w14:textId="77777777" w:rsidTr="00A717BD">
        <w:trPr>
          <w:trHeight w:val="709"/>
        </w:trPr>
        <w:tc>
          <w:tcPr>
            <w:tcW w:w="4428" w:type="dxa"/>
          </w:tcPr>
          <w:p w14:paraId="2D8F6B31" w14:textId="2C4E68D8" w:rsidR="00B77259" w:rsidRPr="004C5947" w:rsidRDefault="00B77259" w:rsidP="00D21502">
            <w:pPr>
              <w:rPr>
                <w:rFonts w:ascii="Arial" w:hAnsi="Arial"/>
                <w:sz w:val="20"/>
                <w:szCs w:val="20"/>
              </w:rPr>
            </w:pPr>
            <w:r w:rsidRPr="004C5947">
              <w:rPr>
                <w:rFonts w:ascii="Arial" w:hAnsi="Arial"/>
                <w:sz w:val="20"/>
                <w:szCs w:val="20"/>
              </w:rPr>
              <w:t>4. Analyze the role that different languages, cultures, institutions, and beliefs have in shaping individual and collective behavior.</w:t>
            </w:r>
          </w:p>
        </w:tc>
        <w:tc>
          <w:tcPr>
            <w:tcW w:w="4590" w:type="dxa"/>
          </w:tcPr>
          <w:p w14:paraId="720FF01E" w14:textId="76EE508B" w:rsidR="00B77259" w:rsidRPr="008A31D1" w:rsidRDefault="00514E56" w:rsidP="004E43DB">
            <w:pPr>
              <w:rPr>
                <w:rFonts w:ascii="Arial" w:hAnsi="Arial"/>
                <w:sz w:val="20"/>
                <w:szCs w:val="20"/>
              </w:rPr>
            </w:pPr>
            <w:r w:rsidRPr="008A31D1">
              <w:rPr>
                <w:rFonts w:ascii="Arial" w:hAnsi="Arial"/>
                <w:sz w:val="20"/>
                <w:szCs w:val="20"/>
              </w:rPr>
              <w:t xml:space="preserve">2. </w:t>
            </w:r>
            <w:r w:rsidR="00B77259" w:rsidRPr="008A31D1">
              <w:rPr>
                <w:rFonts w:ascii="Arial" w:hAnsi="Arial"/>
                <w:sz w:val="20"/>
                <w:szCs w:val="20"/>
              </w:rPr>
              <w:t>To analyze how diverse languages, cultures, institutions, and beliefs have shaped individual and collective behavior, as revealed through study of the literary pattern of “the heroic quest.”</w:t>
            </w:r>
          </w:p>
        </w:tc>
      </w:tr>
      <w:tr w:rsidR="00A717BD" w:rsidRPr="00354A9A" w14:paraId="68AE7242" w14:textId="77777777" w:rsidTr="00A717BD">
        <w:trPr>
          <w:trHeight w:val="94"/>
        </w:trPr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07B276C3" w14:textId="77777777" w:rsidR="00B77259" w:rsidRPr="004C5947" w:rsidRDefault="00B77259" w:rsidP="00CB04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14:paraId="6482D8DA" w14:textId="77777777" w:rsidR="00B77259" w:rsidRPr="004C5947" w:rsidRDefault="00B77259" w:rsidP="00CB04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17BD" w:rsidRPr="00354A9A" w14:paraId="1A8F7E26" w14:textId="77777777" w:rsidTr="00A717BD">
        <w:trPr>
          <w:trHeight w:val="171"/>
        </w:trPr>
        <w:tc>
          <w:tcPr>
            <w:tcW w:w="4428" w:type="dxa"/>
            <w:shd w:val="clear" w:color="auto" w:fill="CCFFFF"/>
          </w:tcPr>
          <w:p w14:paraId="689171D7" w14:textId="070ED430" w:rsidR="00B77259" w:rsidRPr="004C5947" w:rsidRDefault="00B77259" w:rsidP="00A717BD">
            <w:pPr>
              <w:rPr>
                <w:rFonts w:ascii="Arial" w:hAnsi="Arial"/>
                <w:b/>
                <w:sz w:val="20"/>
                <w:szCs w:val="20"/>
              </w:rPr>
            </w:pPr>
            <w:r w:rsidRPr="004C5947">
              <w:rPr>
                <w:rFonts w:ascii="Arial" w:hAnsi="Arial"/>
                <w:b/>
                <w:sz w:val="20"/>
                <w:szCs w:val="20"/>
              </w:rPr>
              <w:t>General Goal 14 – Ethical Leadership</w:t>
            </w:r>
            <w:r w:rsidR="00A717BD" w:rsidRPr="004C5947">
              <w:rPr>
                <w:rFonts w:ascii="Arial" w:hAnsi="Arial"/>
                <w:b/>
                <w:sz w:val="20"/>
                <w:szCs w:val="20"/>
              </w:rPr>
              <w:t>:</w:t>
            </w:r>
            <w:r w:rsidRPr="004C594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A31D1">
              <w:rPr>
                <w:rFonts w:ascii="Arial" w:hAnsi="Arial"/>
                <w:b/>
                <w:i/>
                <w:sz w:val="20"/>
                <w:szCs w:val="20"/>
              </w:rPr>
              <w:t>Students will be able to articulate their value systems, understand the ethical implications of their actions based on those values, and develop skills consistent with having a positive impact on individuals, groups, or communities.</w:t>
            </w:r>
          </w:p>
        </w:tc>
        <w:tc>
          <w:tcPr>
            <w:tcW w:w="4590" w:type="dxa"/>
            <w:shd w:val="clear" w:color="auto" w:fill="CCFFFF"/>
          </w:tcPr>
          <w:p w14:paraId="2EC9381F" w14:textId="77777777" w:rsidR="00B77259" w:rsidRPr="004C5947" w:rsidRDefault="00B77259" w:rsidP="00CB048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17BD" w:rsidRPr="00354A9A" w14:paraId="4D5FB37D" w14:textId="77777777" w:rsidTr="00A717BD">
        <w:trPr>
          <w:trHeight w:val="624"/>
        </w:trPr>
        <w:tc>
          <w:tcPr>
            <w:tcW w:w="4428" w:type="dxa"/>
          </w:tcPr>
          <w:p w14:paraId="4F418D7F" w14:textId="5EEEF832" w:rsidR="00B77259" w:rsidRPr="004C5947" w:rsidRDefault="00B77259" w:rsidP="00A717BD">
            <w:pPr>
              <w:rPr>
                <w:rFonts w:ascii="Arial" w:hAnsi="Arial"/>
                <w:sz w:val="20"/>
                <w:szCs w:val="20"/>
              </w:rPr>
            </w:pPr>
            <w:r w:rsidRPr="004C5947">
              <w:rPr>
                <w:rFonts w:ascii="Arial" w:hAnsi="Arial"/>
                <w:sz w:val="20"/>
                <w:szCs w:val="20"/>
              </w:rPr>
              <w:t xml:space="preserve">1. </w:t>
            </w:r>
            <w:r w:rsidR="00A717BD" w:rsidRPr="004C5947">
              <w:rPr>
                <w:rFonts w:ascii="Arial" w:hAnsi="Arial"/>
                <w:sz w:val="20"/>
                <w:szCs w:val="20"/>
              </w:rPr>
              <w:t>Engage in self-evaluation of their personal values and the degree to which their ethical values and behaviors are congruent.</w:t>
            </w:r>
          </w:p>
        </w:tc>
        <w:tc>
          <w:tcPr>
            <w:tcW w:w="4590" w:type="dxa"/>
          </w:tcPr>
          <w:p w14:paraId="20DE320E" w14:textId="2F94DCAF" w:rsidR="00B77259" w:rsidRPr="008A31D1" w:rsidRDefault="00514E56" w:rsidP="004C5947">
            <w:pPr>
              <w:rPr>
                <w:rFonts w:ascii="Arial" w:hAnsi="Arial"/>
                <w:sz w:val="20"/>
                <w:szCs w:val="20"/>
              </w:rPr>
            </w:pPr>
            <w:r w:rsidRPr="008A31D1">
              <w:rPr>
                <w:rFonts w:ascii="Arial" w:hAnsi="Arial"/>
                <w:sz w:val="20"/>
                <w:szCs w:val="20"/>
              </w:rPr>
              <w:t xml:space="preserve">3. </w:t>
            </w:r>
            <w:r w:rsidR="00B77259" w:rsidRPr="008A31D1">
              <w:rPr>
                <w:rFonts w:ascii="Arial" w:hAnsi="Arial"/>
                <w:sz w:val="20"/>
                <w:szCs w:val="20"/>
              </w:rPr>
              <w:t xml:space="preserve">To </w:t>
            </w:r>
            <w:r w:rsidR="004C5947" w:rsidRPr="008A31D1">
              <w:rPr>
                <w:rFonts w:ascii="Arial" w:hAnsi="Arial"/>
                <w:sz w:val="20"/>
                <w:szCs w:val="20"/>
              </w:rPr>
              <w:t>construe</w:t>
            </w:r>
            <w:r w:rsidR="00B77259" w:rsidRPr="008A31D1">
              <w:rPr>
                <w:rFonts w:ascii="Arial" w:hAnsi="Arial"/>
                <w:sz w:val="20"/>
                <w:szCs w:val="20"/>
              </w:rPr>
              <w:t xml:space="preserve"> the student’s </w:t>
            </w:r>
            <w:r w:rsidR="004C5947" w:rsidRPr="008A31D1">
              <w:rPr>
                <w:rFonts w:ascii="Arial" w:hAnsi="Arial"/>
                <w:sz w:val="20"/>
                <w:szCs w:val="20"/>
              </w:rPr>
              <w:t>values and behaviors</w:t>
            </w:r>
            <w:r w:rsidR="00B77259" w:rsidRPr="008A31D1">
              <w:rPr>
                <w:rFonts w:ascii="Arial" w:hAnsi="Arial"/>
                <w:sz w:val="20"/>
                <w:szCs w:val="20"/>
              </w:rPr>
              <w:t xml:space="preserve"> both in his or her own</w:t>
            </w:r>
            <w:r w:rsidR="004C5947" w:rsidRPr="008A31D1">
              <w:rPr>
                <w:rFonts w:ascii="Arial" w:hAnsi="Arial"/>
                <w:sz w:val="20"/>
                <w:szCs w:val="20"/>
              </w:rPr>
              <w:t xml:space="preserve"> personal life </w:t>
            </w:r>
            <w:r w:rsidR="00B77259" w:rsidRPr="008A31D1">
              <w:rPr>
                <w:rFonts w:ascii="Arial" w:hAnsi="Arial"/>
                <w:sz w:val="20"/>
                <w:szCs w:val="20"/>
              </w:rPr>
              <w:t xml:space="preserve">and in the </w:t>
            </w:r>
            <w:r w:rsidR="004C5947" w:rsidRPr="008A31D1">
              <w:rPr>
                <w:rFonts w:ascii="Arial" w:hAnsi="Arial"/>
                <w:sz w:val="20"/>
                <w:szCs w:val="20"/>
              </w:rPr>
              <w:t>diverse society at large</w:t>
            </w:r>
            <w:r w:rsidR="00B77259" w:rsidRPr="008A31D1">
              <w:rPr>
                <w:rFonts w:ascii="Arial" w:hAnsi="Arial"/>
                <w:sz w:val="20"/>
                <w:szCs w:val="20"/>
              </w:rPr>
              <w:t>, as reflected in course readings.</w:t>
            </w:r>
          </w:p>
        </w:tc>
      </w:tr>
      <w:tr w:rsidR="00A717BD" w:rsidRPr="00354A9A" w14:paraId="7A777595" w14:textId="77777777" w:rsidTr="00A717BD">
        <w:trPr>
          <w:trHeight w:val="624"/>
        </w:trPr>
        <w:tc>
          <w:tcPr>
            <w:tcW w:w="4428" w:type="dxa"/>
          </w:tcPr>
          <w:p w14:paraId="51BF05B5" w14:textId="14DE8EFD" w:rsidR="00B77259" w:rsidRPr="004C5947" w:rsidRDefault="004C5947" w:rsidP="00B47A0F">
            <w:pPr>
              <w:rPr>
                <w:rFonts w:ascii="Arial" w:hAnsi="Arial"/>
                <w:sz w:val="20"/>
                <w:szCs w:val="20"/>
              </w:rPr>
            </w:pPr>
            <w:r w:rsidRPr="004C5947">
              <w:rPr>
                <w:rFonts w:ascii="Arial" w:hAnsi="Arial"/>
                <w:sz w:val="20"/>
                <w:szCs w:val="20"/>
              </w:rPr>
              <w:t>3. Identify areas of difficulty in responding to situations demanding ethical inquiry.</w:t>
            </w:r>
          </w:p>
        </w:tc>
        <w:tc>
          <w:tcPr>
            <w:tcW w:w="4590" w:type="dxa"/>
          </w:tcPr>
          <w:p w14:paraId="284ADA1B" w14:textId="7CE2E689" w:rsidR="00B77259" w:rsidRPr="008A31D1" w:rsidRDefault="00514E56" w:rsidP="00AC1BC6">
            <w:pPr>
              <w:rPr>
                <w:rFonts w:ascii="Arial" w:hAnsi="Arial"/>
                <w:sz w:val="20"/>
                <w:szCs w:val="20"/>
              </w:rPr>
            </w:pPr>
            <w:r w:rsidRPr="008A31D1">
              <w:rPr>
                <w:rFonts w:ascii="Arial" w:hAnsi="Arial"/>
                <w:sz w:val="20"/>
                <w:szCs w:val="20"/>
              </w:rPr>
              <w:t xml:space="preserve">4. </w:t>
            </w:r>
            <w:r w:rsidR="00B77259" w:rsidRPr="008A31D1">
              <w:rPr>
                <w:rFonts w:ascii="Arial" w:hAnsi="Arial"/>
                <w:sz w:val="20"/>
                <w:szCs w:val="20"/>
              </w:rPr>
              <w:t xml:space="preserve">To </w:t>
            </w:r>
            <w:r w:rsidR="00AC1BC6" w:rsidRPr="008A31D1">
              <w:rPr>
                <w:rFonts w:ascii="Arial" w:hAnsi="Arial"/>
                <w:sz w:val="20"/>
                <w:szCs w:val="20"/>
              </w:rPr>
              <w:t xml:space="preserve">appreciate through application of pertinent examples the ethical dimensions of providing leadership in difficult situations. </w:t>
            </w:r>
          </w:p>
        </w:tc>
      </w:tr>
      <w:tr w:rsidR="00A717BD" w:rsidRPr="00354A9A" w14:paraId="709DF568" w14:textId="77777777" w:rsidTr="00A717BD">
        <w:trPr>
          <w:trHeight w:val="810"/>
        </w:trPr>
        <w:tc>
          <w:tcPr>
            <w:tcW w:w="4428" w:type="dxa"/>
          </w:tcPr>
          <w:p w14:paraId="6D641D3A" w14:textId="0B7AAC01" w:rsidR="00B77259" w:rsidRPr="004C5947" w:rsidRDefault="004C5947" w:rsidP="00B47A0F">
            <w:pPr>
              <w:rPr>
                <w:rFonts w:ascii="Arial" w:hAnsi="Arial"/>
                <w:sz w:val="20"/>
                <w:szCs w:val="20"/>
              </w:rPr>
            </w:pPr>
            <w:r w:rsidRPr="004C5947">
              <w:rPr>
                <w:rFonts w:ascii="Arial" w:hAnsi="Arial"/>
                <w:sz w:val="20"/>
                <w:szCs w:val="20"/>
              </w:rPr>
              <w:t>5. Understand and evaluate the causes of societal problems and potential solutions.</w:t>
            </w:r>
          </w:p>
        </w:tc>
        <w:tc>
          <w:tcPr>
            <w:tcW w:w="4590" w:type="dxa"/>
          </w:tcPr>
          <w:p w14:paraId="34C21AF4" w14:textId="27B3021E" w:rsidR="00B77259" w:rsidRPr="008A31D1" w:rsidRDefault="00514E56" w:rsidP="00183035">
            <w:pPr>
              <w:rPr>
                <w:rFonts w:ascii="Arial" w:hAnsi="Arial"/>
                <w:sz w:val="20"/>
                <w:szCs w:val="20"/>
              </w:rPr>
            </w:pPr>
            <w:r w:rsidRPr="008A31D1">
              <w:rPr>
                <w:rFonts w:ascii="Arial" w:hAnsi="Arial"/>
                <w:sz w:val="20"/>
                <w:szCs w:val="20"/>
              </w:rPr>
              <w:t xml:space="preserve">5. </w:t>
            </w:r>
            <w:r w:rsidR="00B77259" w:rsidRPr="008A31D1">
              <w:rPr>
                <w:rFonts w:ascii="Arial" w:hAnsi="Arial"/>
                <w:sz w:val="20"/>
                <w:szCs w:val="20"/>
              </w:rPr>
              <w:t xml:space="preserve">To </w:t>
            </w:r>
            <w:r w:rsidR="00DA517C" w:rsidRPr="008A31D1">
              <w:rPr>
                <w:rFonts w:ascii="Arial" w:hAnsi="Arial"/>
                <w:sz w:val="20"/>
                <w:szCs w:val="20"/>
              </w:rPr>
              <w:t>discern via</w:t>
            </w:r>
            <w:r w:rsidR="00B77259" w:rsidRPr="008A31D1">
              <w:rPr>
                <w:rFonts w:ascii="Arial" w:hAnsi="Arial"/>
                <w:sz w:val="20"/>
                <w:szCs w:val="20"/>
              </w:rPr>
              <w:t xml:space="preserve"> the literary pattern of “the heroic quest” the ways in which individuals from diverse societies, past and present, have </w:t>
            </w:r>
            <w:r w:rsidR="00DA517C" w:rsidRPr="008A31D1">
              <w:rPr>
                <w:rFonts w:ascii="Arial" w:hAnsi="Arial"/>
                <w:sz w:val="20"/>
                <w:szCs w:val="20"/>
              </w:rPr>
              <w:t>evaluated and worked to solve important problems</w:t>
            </w:r>
            <w:r w:rsidR="00B77259" w:rsidRPr="008A31D1"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</w:tbl>
    <w:p w14:paraId="69935A13" w14:textId="77777777" w:rsidR="00CB0481" w:rsidRPr="00CB0481" w:rsidRDefault="00CB0481" w:rsidP="004F0593">
      <w:pPr>
        <w:rPr>
          <w:rFonts w:ascii="Times New Roman" w:hAnsi="Times New Roman"/>
          <w:sz w:val="28"/>
        </w:rPr>
      </w:pPr>
    </w:p>
    <w:sectPr w:rsidR="00CB0481" w:rsidRPr="00CB0481" w:rsidSect="00257CE6">
      <w:footerReference w:type="even" r:id="rId9"/>
      <w:footerReference w:type="default" r:id="rId10"/>
      <w:pgSz w:w="12240" w:h="15840"/>
      <w:pgMar w:top="720" w:right="1440" w:bottom="821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27376" w14:textId="77777777" w:rsidR="008A31D1" w:rsidRDefault="008A31D1" w:rsidP="00DA418F">
      <w:r>
        <w:separator/>
      </w:r>
    </w:p>
  </w:endnote>
  <w:endnote w:type="continuationSeparator" w:id="0">
    <w:p w14:paraId="52BD8853" w14:textId="77777777" w:rsidR="008A31D1" w:rsidRDefault="008A31D1" w:rsidP="00DA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92FFC" w14:textId="77777777" w:rsidR="008A31D1" w:rsidRDefault="008A31D1" w:rsidP="008C6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2842E" w14:textId="77777777" w:rsidR="008A31D1" w:rsidRDefault="008A31D1" w:rsidP="00A452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F161C" w14:textId="77777777" w:rsidR="008A31D1" w:rsidRDefault="008A31D1" w:rsidP="008C6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3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902DE7" w14:textId="77777777" w:rsidR="008A31D1" w:rsidRDefault="008A31D1" w:rsidP="00CB04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8868" w14:textId="77777777" w:rsidR="008A31D1" w:rsidRDefault="008A31D1" w:rsidP="00DA418F">
      <w:r>
        <w:separator/>
      </w:r>
    </w:p>
  </w:footnote>
  <w:footnote w:type="continuationSeparator" w:id="0">
    <w:p w14:paraId="24FDD003" w14:textId="77777777" w:rsidR="008A31D1" w:rsidRDefault="008A31D1" w:rsidP="00DA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2BB"/>
    <w:multiLevelType w:val="hybridMultilevel"/>
    <w:tmpl w:val="B6A46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F1D"/>
    <w:multiLevelType w:val="hybridMultilevel"/>
    <w:tmpl w:val="45F4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28DA"/>
    <w:multiLevelType w:val="hybridMultilevel"/>
    <w:tmpl w:val="F246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831FC"/>
    <w:multiLevelType w:val="hybridMultilevel"/>
    <w:tmpl w:val="9F0E4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81"/>
    <w:rsid w:val="00001C64"/>
    <w:rsid w:val="00001E3A"/>
    <w:rsid w:val="00032A62"/>
    <w:rsid w:val="0005136E"/>
    <w:rsid w:val="00066C5B"/>
    <w:rsid w:val="00094C47"/>
    <w:rsid w:val="000A76F6"/>
    <w:rsid w:val="000B42DA"/>
    <w:rsid w:val="000C56B8"/>
    <w:rsid w:val="000C6ED5"/>
    <w:rsid w:val="000D37CF"/>
    <w:rsid w:val="000E1BD2"/>
    <w:rsid w:val="000E1BF3"/>
    <w:rsid w:val="000F778F"/>
    <w:rsid w:val="001233FD"/>
    <w:rsid w:val="00130B71"/>
    <w:rsid w:val="00143574"/>
    <w:rsid w:val="00163EBF"/>
    <w:rsid w:val="00183035"/>
    <w:rsid w:val="001C069E"/>
    <w:rsid w:val="001C781C"/>
    <w:rsid w:val="002161AF"/>
    <w:rsid w:val="00233AE4"/>
    <w:rsid w:val="00257CE6"/>
    <w:rsid w:val="00267263"/>
    <w:rsid w:val="00277802"/>
    <w:rsid w:val="002951BE"/>
    <w:rsid w:val="002A7B54"/>
    <w:rsid w:val="002A7F12"/>
    <w:rsid w:val="002D12B5"/>
    <w:rsid w:val="003315A0"/>
    <w:rsid w:val="00333EAE"/>
    <w:rsid w:val="00344E8D"/>
    <w:rsid w:val="00354A9A"/>
    <w:rsid w:val="003A6379"/>
    <w:rsid w:val="003B37D3"/>
    <w:rsid w:val="003B419E"/>
    <w:rsid w:val="003E3A30"/>
    <w:rsid w:val="003E53E9"/>
    <w:rsid w:val="00404AFD"/>
    <w:rsid w:val="004201AD"/>
    <w:rsid w:val="00454B9D"/>
    <w:rsid w:val="00457CD2"/>
    <w:rsid w:val="00465D08"/>
    <w:rsid w:val="004C2F08"/>
    <w:rsid w:val="004C5947"/>
    <w:rsid w:val="004C638C"/>
    <w:rsid w:val="004E43DB"/>
    <w:rsid w:val="004F0593"/>
    <w:rsid w:val="004F1457"/>
    <w:rsid w:val="00514E56"/>
    <w:rsid w:val="0052293D"/>
    <w:rsid w:val="005474DF"/>
    <w:rsid w:val="00572454"/>
    <w:rsid w:val="00583B01"/>
    <w:rsid w:val="005910E7"/>
    <w:rsid w:val="005939D9"/>
    <w:rsid w:val="00596B1F"/>
    <w:rsid w:val="005A7B5F"/>
    <w:rsid w:val="005B3ADE"/>
    <w:rsid w:val="005E2F9F"/>
    <w:rsid w:val="00602360"/>
    <w:rsid w:val="00606329"/>
    <w:rsid w:val="006552CC"/>
    <w:rsid w:val="006A42A0"/>
    <w:rsid w:val="006C4A39"/>
    <w:rsid w:val="006D1FE9"/>
    <w:rsid w:val="006D5084"/>
    <w:rsid w:val="006D67E7"/>
    <w:rsid w:val="00705AE6"/>
    <w:rsid w:val="00705CDD"/>
    <w:rsid w:val="00747E6C"/>
    <w:rsid w:val="007660C7"/>
    <w:rsid w:val="00766129"/>
    <w:rsid w:val="007A2687"/>
    <w:rsid w:val="007B24F3"/>
    <w:rsid w:val="007B2716"/>
    <w:rsid w:val="007C493D"/>
    <w:rsid w:val="007D62D3"/>
    <w:rsid w:val="007E1BF5"/>
    <w:rsid w:val="00803378"/>
    <w:rsid w:val="00805EDA"/>
    <w:rsid w:val="00823E0E"/>
    <w:rsid w:val="008852F2"/>
    <w:rsid w:val="008A31D1"/>
    <w:rsid w:val="008B7751"/>
    <w:rsid w:val="008C13DB"/>
    <w:rsid w:val="008C63ED"/>
    <w:rsid w:val="0092480F"/>
    <w:rsid w:val="00940208"/>
    <w:rsid w:val="00956235"/>
    <w:rsid w:val="00962981"/>
    <w:rsid w:val="00983796"/>
    <w:rsid w:val="00987551"/>
    <w:rsid w:val="009D5BFC"/>
    <w:rsid w:val="009E6B84"/>
    <w:rsid w:val="00A03D4F"/>
    <w:rsid w:val="00A4523E"/>
    <w:rsid w:val="00A617FA"/>
    <w:rsid w:val="00A717BD"/>
    <w:rsid w:val="00A86CBA"/>
    <w:rsid w:val="00A97213"/>
    <w:rsid w:val="00AA2E8F"/>
    <w:rsid w:val="00AC0996"/>
    <w:rsid w:val="00AC1BC6"/>
    <w:rsid w:val="00B47A0F"/>
    <w:rsid w:val="00B626EF"/>
    <w:rsid w:val="00B77259"/>
    <w:rsid w:val="00BB1376"/>
    <w:rsid w:val="00BB2CE7"/>
    <w:rsid w:val="00BF1289"/>
    <w:rsid w:val="00C1196D"/>
    <w:rsid w:val="00C478CD"/>
    <w:rsid w:val="00C63A05"/>
    <w:rsid w:val="00C876FC"/>
    <w:rsid w:val="00C976B4"/>
    <w:rsid w:val="00CA4CAE"/>
    <w:rsid w:val="00CB0481"/>
    <w:rsid w:val="00CF1213"/>
    <w:rsid w:val="00D21502"/>
    <w:rsid w:val="00D64170"/>
    <w:rsid w:val="00D7248E"/>
    <w:rsid w:val="00D728BB"/>
    <w:rsid w:val="00D8658C"/>
    <w:rsid w:val="00DA418F"/>
    <w:rsid w:val="00DA517C"/>
    <w:rsid w:val="00DC0E0C"/>
    <w:rsid w:val="00DC1E62"/>
    <w:rsid w:val="00E03932"/>
    <w:rsid w:val="00E162CB"/>
    <w:rsid w:val="00E2175C"/>
    <w:rsid w:val="00E23841"/>
    <w:rsid w:val="00E4421E"/>
    <w:rsid w:val="00E560B5"/>
    <w:rsid w:val="00EF441E"/>
    <w:rsid w:val="00F04960"/>
    <w:rsid w:val="00F10487"/>
    <w:rsid w:val="00F172BE"/>
    <w:rsid w:val="00FC34C3"/>
    <w:rsid w:val="00FE2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5F4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9E"/>
    <w:pPr>
      <w:keepNext/>
      <w:jc w:val="center"/>
      <w:outlineLvl w:val="0"/>
    </w:pPr>
    <w:rPr>
      <w:rFonts w:ascii="Arial" w:eastAsia="Times New Roman" w:hAnsi="Arial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48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0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48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0481"/>
  </w:style>
  <w:style w:type="table" w:styleId="TableGrid">
    <w:name w:val="Table Grid"/>
    <w:basedOn w:val="TableNormal"/>
    <w:uiPriority w:val="59"/>
    <w:rsid w:val="00CB04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B419E"/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3B419E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3B419E"/>
    <w:rPr>
      <w:rFonts w:ascii="Arial" w:eastAsia="Times New Roman" w:hAnsi="Arial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0E1B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9E"/>
    <w:pPr>
      <w:keepNext/>
      <w:jc w:val="center"/>
      <w:outlineLvl w:val="0"/>
    </w:pPr>
    <w:rPr>
      <w:rFonts w:ascii="Arial" w:eastAsia="Times New Roman" w:hAnsi="Arial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48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0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48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0481"/>
  </w:style>
  <w:style w:type="table" w:styleId="TableGrid">
    <w:name w:val="Table Grid"/>
    <w:basedOn w:val="TableNormal"/>
    <w:uiPriority w:val="59"/>
    <w:rsid w:val="00CB04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B419E"/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3B419E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3B419E"/>
    <w:rPr>
      <w:rFonts w:ascii="Arial" w:eastAsia="Times New Roman" w:hAnsi="Arial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0E1B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A5235-C090-8947-B9D9-47BE3886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Instructional Design Services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Michels Owner</dc:creator>
  <cp:lastModifiedBy>R Xemblinosky</cp:lastModifiedBy>
  <cp:revision>2</cp:revision>
  <cp:lastPrinted>2012-01-10T14:00:00Z</cp:lastPrinted>
  <dcterms:created xsi:type="dcterms:W3CDTF">2013-08-07T16:38:00Z</dcterms:created>
  <dcterms:modified xsi:type="dcterms:W3CDTF">2013-08-07T16:38:00Z</dcterms:modified>
</cp:coreProperties>
</file>